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090" w:rsidRDefault="00EB7090" w:rsidP="00EB7090">
      <w:pPr>
        <w:rPr>
          <w:rFonts w:ascii="Arial Black" w:hAnsi="Arial Black"/>
          <w:b/>
          <w:sz w:val="56"/>
          <w:szCs w:val="56"/>
        </w:rPr>
      </w:pPr>
      <w:r>
        <w:rPr>
          <w:rFonts w:ascii="Arial Black" w:hAnsi="Arial Black"/>
          <w:color w:val="0070C0"/>
          <w:sz w:val="34"/>
          <w:szCs w:val="34"/>
        </w:rPr>
        <w:t>SEE  THE  FILM:</w:t>
      </w:r>
      <w:r>
        <w:rPr>
          <w:rFonts w:ascii="Arial Black" w:hAnsi="Arial Black"/>
          <w:b/>
          <w:sz w:val="56"/>
          <w:szCs w:val="56"/>
        </w:rPr>
        <w:t>TWO SIDED STORY</w:t>
      </w:r>
    </w:p>
    <w:p w:rsidR="00EB7090" w:rsidRDefault="00EB7090" w:rsidP="00EB7090">
      <w:pPr>
        <w:rPr>
          <w:rFonts w:ascii="Arial Black" w:hAnsi="Arial Black"/>
          <w:b/>
          <w:sz w:val="56"/>
          <w:szCs w:val="56"/>
        </w:rPr>
      </w:pPr>
      <w:r>
        <w:pict>
          <v:shapetype id="_x0000_t202" coordsize="21600,21600" o:spt="202" path="m,l,21600r21600,l21600,xe">
            <v:stroke joinstyle="miter"/>
            <v:path gradientshapeok="t" o:connecttype="rect"/>
          </v:shapetype>
          <v:shape id="_x0000_s1026" type="#_x0000_t202" style="position:absolute;margin-left:356pt;margin-top:46.6pt;width:118.5pt;height:124.8pt;z-index:251658240">
            <v:textbox style="mso-next-textbox:#_x0000_s1026">
              <w:txbxContent>
                <w:p w:rsidR="00EB7090" w:rsidRDefault="00EB7090" w:rsidP="00EB7090">
                  <w:r>
                    <w:rPr>
                      <w:rFonts w:asciiTheme="minorHAnsi" w:eastAsiaTheme="minorHAnsi" w:hAnsiTheme="minorHAnsi" w:cstheme="minorBidi"/>
                      <w:noProof/>
                      <w:sz w:val="20"/>
                      <w:szCs w:val="20"/>
                      <w:lang w:eastAsia="en-AU"/>
                    </w:rPr>
                    <w:drawing>
                      <wp:inline distT="0" distB="0" distL="0" distR="0">
                        <wp:extent cx="1155700" cy="1517650"/>
                        <wp:effectExtent l="19050" t="0" r="6350" b="0"/>
                        <wp:docPr id="1" name="Picture 3" descr="Arda Aghazar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da Aghazarian"/>
                                <pic:cNvPicPr>
                                  <a:picLocks noChangeAspect="1" noChangeArrowheads="1"/>
                                </pic:cNvPicPr>
                              </pic:nvPicPr>
                              <pic:blipFill>
                                <a:blip r:embed="rId4"/>
                                <a:srcRect/>
                                <a:stretch>
                                  <a:fillRect/>
                                </a:stretch>
                              </pic:blipFill>
                              <pic:spPr bwMode="auto">
                                <a:xfrm>
                                  <a:off x="0" y="0"/>
                                  <a:ext cx="1155700" cy="1517650"/>
                                </a:xfrm>
                                <a:prstGeom prst="rect">
                                  <a:avLst/>
                                </a:prstGeom>
                                <a:noFill/>
                                <a:ln w="9525">
                                  <a:noFill/>
                                  <a:miter lim="800000"/>
                                  <a:headEnd/>
                                  <a:tailEnd/>
                                </a:ln>
                              </pic:spPr>
                            </pic:pic>
                          </a:graphicData>
                        </a:graphic>
                      </wp:inline>
                    </w:drawing>
                  </w:r>
                </w:p>
              </w:txbxContent>
            </v:textbox>
          </v:shape>
        </w:pict>
      </w:r>
      <w:r>
        <w:rPr>
          <w:rFonts w:ascii="Arial Black" w:hAnsi="Arial Black"/>
          <w:b/>
          <w:sz w:val="56"/>
          <w:szCs w:val="56"/>
        </w:rPr>
        <w:tab/>
      </w:r>
      <w:r>
        <w:rPr>
          <w:rFonts w:ascii="Arial Black" w:hAnsi="Arial Black"/>
          <w:b/>
          <w:sz w:val="56"/>
          <w:szCs w:val="56"/>
        </w:rPr>
        <w:tab/>
      </w:r>
      <w:r>
        <w:rPr>
          <w:rFonts w:ascii="Arial Black" w:hAnsi="Arial Black"/>
          <w:b/>
          <w:sz w:val="56"/>
          <w:szCs w:val="56"/>
        </w:rPr>
        <w:tab/>
        <w:t>Q  &amp;  A   Speaker:</w:t>
      </w:r>
    </w:p>
    <w:p w:rsidR="00EB7090" w:rsidRDefault="00EB7090" w:rsidP="00EB7090">
      <w:pPr>
        <w:rPr>
          <w:rFonts w:ascii="Arial Black" w:hAnsi="Arial Black"/>
          <w:b/>
          <w:sz w:val="56"/>
          <w:szCs w:val="56"/>
        </w:rPr>
      </w:pPr>
      <w:r>
        <w:rPr>
          <w:rFonts w:ascii="Arial Black" w:hAnsi="Arial Black"/>
          <w:b/>
          <w:sz w:val="56"/>
          <w:szCs w:val="56"/>
        </w:rPr>
        <w:t xml:space="preserve"> </w:t>
      </w:r>
      <w:proofErr w:type="spellStart"/>
      <w:r>
        <w:rPr>
          <w:rFonts w:ascii="Arial Black" w:hAnsi="Arial Black"/>
          <w:b/>
          <w:sz w:val="56"/>
          <w:szCs w:val="56"/>
        </w:rPr>
        <w:t>Arda</w:t>
      </w:r>
      <w:proofErr w:type="spellEnd"/>
      <w:r>
        <w:rPr>
          <w:rFonts w:ascii="Arial Black" w:hAnsi="Arial Black"/>
          <w:b/>
          <w:sz w:val="56"/>
          <w:szCs w:val="56"/>
        </w:rPr>
        <w:t xml:space="preserve"> </w:t>
      </w:r>
      <w:proofErr w:type="spellStart"/>
      <w:r>
        <w:rPr>
          <w:rFonts w:ascii="Arial Black" w:hAnsi="Arial Black"/>
          <w:b/>
          <w:sz w:val="56"/>
          <w:szCs w:val="56"/>
        </w:rPr>
        <w:t>Arghazarian</w:t>
      </w:r>
      <w:proofErr w:type="spellEnd"/>
      <w:r>
        <w:rPr>
          <w:rFonts w:ascii="Arial Black" w:hAnsi="Arial Black"/>
          <w:b/>
          <w:sz w:val="56"/>
          <w:szCs w:val="56"/>
        </w:rPr>
        <w:t xml:space="preserve">   </w:t>
      </w:r>
    </w:p>
    <w:p w:rsidR="00EB7090" w:rsidRDefault="00EB7090" w:rsidP="00EB7090">
      <w:pPr>
        <w:rPr>
          <w:rFonts w:ascii="Arial Black" w:hAnsi="Arial Black" w:cs="Segoe UI"/>
          <w:color w:val="1F497D"/>
          <w:lang/>
        </w:rPr>
      </w:pPr>
      <w:r w:rsidRPr="00EB7090">
        <w:rPr>
          <w:rFonts w:ascii="Arial Black" w:hAnsi="Arial Black" w:cs="Segoe UI"/>
          <w:color w:val="1F497D"/>
          <w:lang/>
        </w:rPr>
        <w:t xml:space="preserve">In Australia as a guest of the Palestine Israel Ecumenical </w:t>
      </w:r>
    </w:p>
    <w:p w:rsidR="00EB7090" w:rsidRPr="00EB7090" w:rsidRDefault="00EB7090" w:rsidP="00EB7090">
      <w:pPr>
        <w:rPr>
          <w:rFonts w:ascii="Arial Black" w:hAnsi="Arial Black" w:cs="Segoe UI"/>
          <w:color w:val="1F497D"/>
          <w:lang/>
        </w:rPr>
      </w:pPr>
      <w:r w:rsidRPr="00EB7090">
        <w:rPr>
          <w:rFonts w:ascii="Arial Black" w:hAnsi="Arial Black" w:cs="Segoe UI"/>
          <w:color w:val="1F497D"/>
          <w:lang/>
        </w:rPr>
        <w:t xml:space="preserve">Network and World Vision Australia </w:t>
      </w:r>
    </w:p>
    <w:p w:rsidR="00EB7090" w:rsidRDefault="00EB7090" w:rsidP="00EB7090">
      <w:pPr>
        <w:rPr>
          <w:rFonts w:ascii="Arial Black" w:hAnsi="Arial Black"/>
          <w:color w:val="0070C0"/>
          <w:sz w:val="34"/>
          <w:szCs w:val="34"/>
        </w:rPr>
      </w:pPr>
    </w:p>
    <w:p w:rsidR="00EB7090" w:rsidRDefault="00EB7090" w:rsidP="00EB7090">
      <w:pPr>
        <w:rPr>
          <w:rFonts w:ascii="Arial Black" w:hAnsi="Arial Black"/>
          <w:color w:val="0070C0"/>
          <w:sz w:val="34"/>
          <w:szCs w:val="34"/>
        </w:rPr>
      </w:pPr>
      <w:r>
        <w:rPr>
          <w:rFonts w:ascii="Arial Black" w:hAnsi="Arial Black"/>
          <w:color w:val="0070C0"/>
          <w:sz w:val="34"/>
          <w:szCs w:val="34"/>
        </w:rPr>
        <w:t xml:space="preserve">A  PEACEFUL WAY TO RECONCILIATION IN ISRAEL AND PALESTINE     </w:t>
      </w:r>
    </w:p>
    <w:p w:rsidR="00EB7090" w:rsidRDefault="00EB7090" w:rsidP="00EB7090">
      <w:pPr>
        <w:rPr>
          <w:rFonts w:ascii="Arial Black" w:hAnsi="Arial Black"/>
          <w:b/>
          <w:bCs/>
          <w:sz w:val="28"/>
          <w:szCs w:val="28"/>
        </w:rPr>
      </w:pPr>
      <w:r>
        <w:rPr>
          <w:rFonts w:ascii="Arial Black" w:hAnsi="Arial Black"/>
          <w:color w:val="0070C0"/>
          <w:sz w:val="34"/>
          <w:szCs w:val="34"/>
        </w:rPr>
        <w:t xml:space="preserve">Award winning film: </w:t>
      </w:r>
      <w:r>
        <w:rPr>
          <w:rFonts w:ascii="Arial Black" w:hAnsi="Arial Black"/>
          <w:b/>
          <w:bCs/>
          <w:sz w:val="28"/>
          <w:szCs w:val="28"/>
        </w:rPr>
        <w:t>Grieving Palestinians &amp; Israelis work for peace:  A  story to touch the heart and change minds</w:t>
      </w:r>
    </w:p>
    <w:p w:rsidR="00EB7090" w:rsidRDefault="00EB7090" w:rsidP="00EB7090">
      <w:pPr>
        <w:spacing w:before="100" w:beforeAutospacing="1" w:after="100" w:afterAutospacing="1" w:line="240" w:lineRule="auto"/>
        <w:jc w:val="center"/>
        <w:rPr>
          <w:rFonts w:ascii="Arial Black" w:hAnsi="Arial Black"/>
          <w:color w:val="1F497D"/>
          <w:sz w:val="34"/>
          <w:szCs w:val="34"/>
        </w:rPr>
      </w:pPr>
      <w:r>
        <w:rPr>
          <w:rFonts w:ascii="Arial Black" w:hAnsi="Arial Black"/>
          <w:color w:val="1F497D"/>
          <w:sz w:val="34"/>
          <w:szCs w:val="34"/>
        </w:rPr>
        <w:t>Screening at Avalon Baptist Peace Memorial Church</w:t>
      </w:r>
    </w:p>
    <w:p w:rsidR="00EB7090" w:rsidRDefault="00EB7090" w:rsidP="00EB7090">
      <w:pPr>
        <w:spacing w:before="100" w:beforeAutospacing="1" w:after="100" w:afterAutospacing="1" w:line="240" w:lineRule="auto"/>
        <w:rPr>
          <w:rFonts w:ascii="Franklin Gothic Medium" w:hAnsi="Franklin Gothic Medium" w:cs="Arial"/>
        </w:rPr>
      </w:pPr>
      <w:r>
        <w:rPr>
          <w:rFonts w:ascii="Franklin Gothic Medium" w:hAnsi="Franklin Gothic Medium" w:cs="Arial"/>
          <w:color w:val="333333"/>
        </w:rPr>
        <w:t xml:space="preserve"> Here is your chance to find some hope in the terrible conflict in Palestine and Israel. This    film follows a group of bereaved Palestinians and Israelis as they meet, cry, talk, listen and   attempt to acknowledge the narrative of the other.  The </w:t>
      </w:r>
      <w:hyperlink r:id="rId5" w:anchor=".UOef7kQ3Qy5" w:history="1">
        <w:r>
          <w:rPr>
            <w:rStyle w:val="Strong"/>
            <w:rFonts w:ascii="Franklin Gothic Medium" w:hAnsi="Franklin Gothic Medium" w:cs="Arial"/>
            <w:color w:val="336699"/>
          </w:rPr>
          <w:t xml:space="preserve">film </w:t>
        </w:r>
      </w:hyperlink>
      <w:r>
        <w:rPr>
          <w:rFonts w:ascii="Franklin Gothic Medium" w:hAnsi="Franklin Gothic Medium" w:cs="Arial"/>
          <w:color w:val="333333"/>
        </w:rPr>
        <w:t xml:space="preserve">is a joint Israeli/Palestinian production directed by </w:t>
      </w:r>
      <w:proofErr w:type="spellStart"/>
      <w:r>
        <w:rPr>
          <w:rFonts w:ascii="Franklin Gothic Medium" w:hAnsi="Franklin Gothic Medium" w:cs="Arial"/>
          <w:color w:val="333333"/>
        </w:rPr>
        <w:t>Emmy</w:t>
      </w:r>
      <w:proofErr w:type="spellEnd"/>
      <w:r>
        <w:rPr>
          <w:rFonts w:ascii="Franklin Gothic Medium" w:hAnsi="Franklin Gothic Medium" w:cs="Arial"/>
          <w:color w:val="333333"/>
        </w:rPr>
        <w:t xml:space="preserve"> award winner BEN TOR .     MAYOR  who said     </w:t>
      </w:r>
      <w:r>
        <w:rPr>
          <w:rFonts w:ascii="Franklin Gothic Medium" w:hAnsi="Franklin Gothic Medium" w:cs="Arial"/>
        </w:rPr>
        <w:t>"</w:t>
      </w:r>
      <w:r>
        <w:rPr>
          <w:rFonts w:ascii="Franklin Gothic Medium" w:hAnsi="Franklin Gothic Medium" w:cs="Arial"/>
          <w:lang w:bidi="he-IL"/>
        </w:rPr>
        <w:t>in this encounter the whole difference  was the equal possibility for each side</w:t>
      </w:r>
      <w:r>
        <w:rPr>
          <w:rFonts w:ascii="Arial Black" w:hAnsi="Arial Black" w:cs="Arial"/>
          <w:lang w:bidi="he-IL"/>
        </w:rPr>
        <w:t xml:space="preserve"> </w:t>
      </w:r>
      <w:r>
        <w:rPr>
          <w:rFonts w:ascii="Franklin Gothic Medium" w:hAnsi="Franklin Gothic Medium" w:cs="Arial"/>
          <w:lang w:bidi="he-IL"/>
        </w:rPr>
        <w:t>to express his pain, knowing that this time somebody from the other side really listened</w:t>
      </w:r>
      <w:r>
        <w:rPr>
          <w:rFonts w:ascii="Franklin Gothic Medium" w:hAnsi="Franklin Gothic Medium" w:cs="Arial"/>
          <w:b/>
          <w:lang w:bidi="he-IL"/>
        </w:rPr>
        <w:t>."  -</w:t>
      </w:r>
      <w:r>
        <w:rPr>
          <w:rFonts w:ascii="Franklin Gothic Medium" w:hAnsi="Franklin Gothic Medium" w:cs="Arial"/>
        </w:rPr>
        <w:t xml:space="preserve"> </w:t>
      </w:r>
    </w:p>
    <w:p w:rsidR="00EB7090" w:rsidRDefault="00EB7090" w:rsidP="00EB7090">
      <w:pPr>
        <w:rPr>
          <w:rFonts w:ascii="Franklin Gothic Medium" w:hAnsi="Franklin Gothic Medium"/>
        </w:rPr>
      </w:pPr>
      <w:r>
        <w:rPr>
          <w:rFonts w:ascii="Franklin Gothic Medium" w:hAnsi="Franklin Gothic Medium"/>
        </w:rPr>
        <w:t xml:space="preserve"> They are not trying to convince each other that their narrative is right, nor are they seeking a political solution. They have simply been asked to listen, to clarify the differences between how they grasp reality and how they see the other side. The participants offer us an insight into their inner world; they share their personal experiences along with historical and political interpretation to key events in the conflict: The </w:t>
      </w:r>
      <w:proofErr w:type="spellStart"/>
      <w:r>
        <w:rPr>
          <w:rFonts w:ascii="Franklin Gothic Medium" w:hAnsi="Franklin Gothic Medium"/>
        </w:rPr>
        <w:t>Nakba</w:t>
      </w:r>
      <w:proofErr w:type="spellEnd"/>
      <w:r>
        <w:rPr>
          <w:rFonts w:ascii="Franklin Gothic Medium" w:hAnsi="Franklin Gothic Medium"/>
        </w:rPr>
        <w:t xml:space="preserve">, the Holocaust, Occupation, bereavement, suicide bombing, Israeli army, the separation wall etc. </w:t>
      </w:r>
    </w:p>
    <w:p w:rsidR="00EB7090" w:rsidRDefault="00EB7090" w:rsidP="00EB7090">
      <w:pPr>
        <w:rPr>
          <w:rFonts w:ascii="Arial Black" w:hAnsi="Arial Black" w:cs="Arial"/>
          <w:color w:val="333333"/>
          <w:sz w:val="20"/>
          <w:szCs w:val="20"/>
        </w:rPr>
      </w:pPr>
      <w:r>
        <w:t xml:space="preserve">The film was made by the </w:t>
      </w:r>
      <w:hyperlink r:id="rId6" w:history="1">
        <w:r>
          <w:rPr>
            <w:rStyle w:val="Strong"/>
            <w:rFonts w:ascii="Arial Black" w:hAnsi="Arial Black" w:cs="Arial"/>
            <w:color w:val="336699"/>
            <w:sz w:val="20"/>
            <w:szCs w:val="20"/>
          </w:rPr>
          <w:t>Parents Circle Families Forum</w:t>
        </w:r>
      </w:hyperlink>
      <w:r>
        <w:rPr>
          <w:rFonts w:ascii="Arial Black" w:hAnsi="Arial Black" w:cs="Arial"/>
          <w:color w:val="333333"/>
          <w:sz w:val="20"/>
          <w:szCs w:val="20"/>
        </w:rPr>
        <w:t xml:space="preserve">. "These people are </w:t>
      </w:r>
      <w:hyperlink r:id="rId7" w:anchor=".UOemi0Q3Qy5" w:history="1">
        <w:r>
          <w:rPr>
            <w:rStyle w:val="Strong"/>
            <w:rFonts w:ascii="Arial Black" w:hAnsi="Arial Black" w:cs="Arial"/>
            <w:color w:val="336699"/>
            <w:sz w:val="20"/>
            <w:szCs w:val="20"/>
          </w:rPr>
          <w:t>strength</w:t>
        </w:r>
      </w:hyperlink>
      <w:r>
        <w:rPr>
          <w:rFonts w:ascii="Arial Black" w:hAnsi="Arial Black" w:cs="Arial"/>
          <w:color w:val="333333"/>
          <w:sz w:val="20"/>
          <w:szCs w:val="20"/>
        </w:rPr>
        <w:t xml:space="preserve"> itself. And hope and faith, against all odds".</w:t>
      </w:r>
    </w:p>
    <w:p w:rsidR="00EB7090" w:rsidRDefault="00EB7090" w:rsidP="00EB7090">
      <w:pPr>
        <w:rPr>
          <w:rFonts w:ascii="Arial Black" w:hAnsi="Arial Black" w:cs="Arial"/>
          <w:color w:val="333333"/>
          <w:sz w:val="20"/>
          <w:szCs w:val="20"/>
        </w:rPr>
      </w:pPr>
      <w:r>
        <w:lastRenderedPageBreak/>
        <w:pict>
          <v:shape id="_x0000_s1027" type="#_x0000_t202" style="position:absolute;margin-left:414.6pt;margin-top:83.7pt;width:73.2pt;height:81.6pt;z-index:251658240">
            <v:textbox>
              <w:txbxContent>
                <w:p w:rsidR="00EB7090" w:rsidRDefault="00EB7090" w:rsidP="00EB7090">
                  <w:r>
                    <w:rPr>
                      <w:rFonts w:asciiTheme="minorHAnsi" w:eastAsiaTheme="minorHAnsi" w:hAnsiTheme="minorHAnsi" w:cstheme="minorBidi"/>
                      <w:noProof/>
                      <w:sz w:val="20"/>
                      <w:szCs w:val="20"/>
                      <w:lang w:eastAsia="en-AU"/>
                    </w:rPr>
                    <w:drawing>
                      <wp:inline distT="0" distB="0" distL="0" distR="0">
                        <wp:extent cx="736600" cy="927100"/>
                        <wp:effectExtent l="19050" t="0" r="635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736600" cy="927100"/>
                                </a:xfrm>
                                <a:prstGeom prst="rect">
                                  <a:avLst/>
                                </a:prstGeom>
                                <a:noFill/>
                                <a:ln w="9525">
                                  <a:noFill/>
                                  <a:miter lim="800000"/>
                                  <a:headEnd/>
                                  <a:tailEnd/>
                                </a:ln>
                              </pic:spPr>
                            </pic:pic>
                          </a:graphicData>
                        </a:graphic>
                      </wp:inline>
                    </w:drawing>
                  </w:r>
                </w:p>
              </w:txbxContent>
            </v:textbox>
          </v:shape>
        </w:pict>
      </w:r>
      <w:r>
        <w:rPr>
          <w:rFonts w:ascii="Arial Black" w:hAnsi="Arial Black" w:cs="Arial"/>
          <w:color w:val="333333"/>
          <w:sz w:val="20"/>
          <w:szCs w:val="20"/>
        </w:rPr>
        <w:t xml:space="preserve">Speaker:  </w:t>
      </w:r>
      <w:proofErr w:type="spellStart"/>
      <w:r>
        <w:rPr>
          <w:rFonts w:ascii="Arial Black" w:hAnsi="Arial Black" w:cs="Arial"/>
          <w:color w:val="333333"/>
          <w:sz w:val="20"/>
          <w:szCs w:val="20"/>
        </w:rPr>
        <w:t>Ada</w:t>
      </w:r>
      <w:proofErr w:type="spellEnd"/>
      <w:r>
        <w:rPr>
          <w:rFonts w:ascii="Arial Black" w:hAnsi="Arial Black" w:cs="Arial"/>
          <w:color w:val="333333"/>
          <w:sz w:val="20"/>
          <w:szCs w:val="20"/>
        </w:rPr>
        <w:t xml:space="preserve"> </w:t>
      </w:r>
      <w:proofErr w:type="spellStart"/>
      <w:r>
        <w:rPr>
          <w:rFonts w:ascii="Arial Black" w:hAnsi="Arial Black" w:cs="Arial"/>
          <w:color w:val="333333"/>
          <w:sz w:val="20"/>
          <w:szCs w:val="20"/>
        </w:rPr>
        <w:t>Arghazarian</w:t>
      </w:r>
      <w:proofErr w:type="spellEnd"/>
      <w:r>
        <w:rPr>
          <w:rFonts w:ascii="Arial Black" w:hAnsi="Arial Black" w:cs="Arial"/>
          <w:color w:val="333333"/>
          <w:sz w:val="20"/>
          <w:szCs w:val="20"/>
        </w:rPr>
        <w:t xml:space="preserve"> is an Armenian Palestinian Christian from the old city of Jerusalem. Growing up through violence and military occupation, she has become an advocate for justice and peace in the holy land, with particular emphasis on conflict resolution and women's </w:t>
      </w:r>
      <w:proofErr w:type="spellStart"/>
      <w:r>
        <w:rPr>
          <w:rFonts w:ascii="Arial Black" w:hAnsi="Arial Black" w:cs="Arial"/>
          <w:color w:val="333333"/>
          <w:sz w:val="20"/>
          <w:szCs w:val="20"/>
        </w:rPr>
        <w:t>rights.She</w:t>
      </w:r>
      <w:proofErr w:type="spellEnd"/>
      <w:r>
        <w:rPr>
          <w:rFonts w:ascii="Arial Black" w:hAnsi="Arial Black" w:cs="Arial"/>
          <w:color w:val="333333"/>
          <w:sz w:val="20"/>
          <w:szCs w:val="20"/>
        </w:rPr>
        <w:t xml:space="preserve"> has worked as the media and advocacy coordinator  for YWCA and served  on their world board of Directors.  She works now in film making, takes tours through the area and gives talks on the region.         </w:t>
      </w:r>
    </w:p>
    <w:p w:rsidR="00EB7090" w:rsidRDefault="00EB7090" w:rsidP="00EB7090">
      <w:pPr>
        <w:rPr>
          <w:rFonts w:ascii="Arial Black" w:hAnsi="Arial Black" w:cs="Arial"/>
          <w:color w:val="C00000"/>
        </w:rPr>
      </w:pPr>
      <w:r>
        <w:rPr>
          <w:rFonts w:ascii="Arial Black" w:hAnsi="Arial Black" w:cs="Arial"/>
          <w:b/>
          <w:color w:val="C00000"/>
        </w:rPr>
        <w:t>Date</w:t>
      </w:r>
      <w:r>
        <w:rPr>
          <w:rFonts w:ascii="Arial Black" w:hAnsi="Arial Black" w:cs="Arial"/>
          <w:color w:val="C00000"/>
        </w:rPr>
        <w:t xml:space="preserve">:  Sunday -28th  Sept  5 pm – 8 pm                                                       </w:t>
      </w:r>
    </w:p>
    <w:p w:rsidR="00EB7090" w:rsidRDefault="00EB7090" w:rsidP="00EB7090">
      <w:pPr>
        <w:rPr>
          <w:rFonts w:ascii="Arial Black" w:hAnsi="Arial Black" w:cs="Arial"/>
          <w:color w:val="C00000"/>
        </w:rPr>
      </w:pPr>
      <w:r>
        <w:rPr>
          <w:rFonts w:ascii="Arial Black" w:hAnsi="Arial Black" w:cs="Arial"/>
          <w:b/>
          <w:color w:val="C00000"/>
        </w:rPr>
        <w:t>Place</w:t>
      </w:r>
      <w:r>
        <w:rPr>
          <w:rFonts w:ascii="Arial Black" w:hAnsi="Arial Black" w:cs="Arial"/>
          <w:color w:val="C00000"/>
        </w:rPr>
        <w:t>:  Avalon Baptist Church: 2  George St. Avalon</w:t>
      </w:r>
    </w:p>
    <w:p w:rsidR="00EB7090" w:rsidRDefault="00EB7090" w:rsidP="00EB7090">
      <w:r>
        <w:rPr>
          <w:rFonts w:ascii="Arial Black" w:hAnsi="Arial Black" w:cs="Arial"/>
          <w:b/>
          <w:color w:val="C00000"/>
        </w:rPr>
        <w:t>Free</w:t>
      </w:r>
      <w:r>
        <w:rPr>
          <w:rFonts w:ascii="Arial Black" w:hAnsi="Arial Black" w:cs="Arial"/>
          <w:color w:val="C00000"/>
        </w:rPr>
        <w:t xml:space="preserve"> entry/Free supper  - </w:t>
      </w:r>
      <w:r>
        <w:rPr>
          <w:rFonts w:ascii="Arial Black" w:hAnsi="Arial Black" w:cs="Arial"/>
          <w:b/>
          <w:color w:val="C00000"/>
        </w:rPr>
        <w:t>donations</w:t>
      </w:r>
      <w:r>
        <w:rPr>
          <w:rFonts w:ascii="Arial Black" w:hAnsi="Arial Black" w:cs="Arial"/>
          <w:color w:val="C00000"/>
        </w:rPr>
        <w:t xml:space="preserve"> suggested to Avalon Amnesty Group: 99186386info</w:t>
      </w:r>
    </w:p>
    <w:p w:rsidR="0015395F" w:rsidRDefault="0015395F"/>
    <w:sectPr w:rsidR="0015395F" w:rsidSect="0015395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EB7090"/>
    <w:rsid w:val="0015395F"/>
    <w:rsid w:val="00B56C10"/>
    <w:rsid w:val="00DC0F56"/>
    <w:rsid w:val="00EB709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090"/>
    <w:rPr>
      <w:rFonts w:ascii="Calibri" w:eastAsia="PMingLiU" w:hAnsi="Calibri" w:cs="Times New Roman"/>
      <w:lang w:eastAsia="zh-TW"/>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B7090"/>
    <w:rPr>
      <w:b/>
      <w:bCs/>
    </w:rPr>
  </w:style>
  <w:style w:type="paragraph" w:styleId="BalloonText">
    <w:name w:val="Balloon Text"/>
    <w:basedOn w:val="Normal"/>
    <w:link w:val="BalloonTextChar"/>
    <w:uiPriority w:val="99"/>
    <w:semiHidden/>
    <w:unhideWhenUsed/>
    <w:rsid w:val="00EB7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7090"/>
    <w:rPr>
      <w:rFonts w:ascii="Tahoma" w:eastAsia="PMingLiU" w:hAnsi="Tahoma" w:cs="Tahoma"/>
      <w:sz w:val="16"/>
      <w:szCs w:val="16"/>
      <w:lang w:eastAsia="zh-TW"/>
    </w:rPr>
  </w:style>
</w:styles>
</file>

<file path=word/webSettings.xml><?xml version="1.0" encoding="utf-8"?>
<w:webSettings xmlns:r="http://schemas.openxmlformats.org/officeDocument/2006/relationships" xmlns:w="http://schemas.openxmlformats.org/wordprocessingml/2006/main">
  <w:divs>
    <w:div w:id="85642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webSettings" Target="webSettings.xml"/><Relationship Id="rId7" Type="http://schemas.openxmlformats.org/officeDocument/2006/relationships/hyperlink" Target="http://www.theparentscircle.org/Article.aspx?ID=61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parentscircle.org/" TargetMode="External"/><Relationship Id="rId5" Type="http://schemas.openxmlformats.org/officeDocument/2006/relationships/hyperlink" Target="http://www.theparentscircle.com/Twofaces_en.aspx?ID=60"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380</Words>
  <Characters>2172</Characters>
  <Application>Microsoft Office Word</Application>
  <DocSecurity>0</DocSecurity>
  <Lines>18</Lines>
  <Paragraphs>5</Paragraphs>
  <ScaleCrop>false</ScaleCrop>
  <Company>Hewlett-Packard Company</Company>
  <LinksUpToDate>false</LinksUpToDate>
  <CharactersWithSpaces>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dc:creator>
  <cp:lastModifiedBy>Kathleen</cp:lastModifiedBy>
  <cp:revision>2</cp:revision>
  <dcterms:created xsi:type="dcterms:W3CDTF">2014-08-29T01:32:00Z</dcterms:created>
  <dcterms:modified xsi:type="dcterms:W3CDTF">2014-08-29T01:32:00Z</dcterms:modified>
</cp:coreProperties>
</file>